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6F8" w:rsidRDefault="00B856F8" w:rsidP="00783817"/>
    <w:p w:rsidR="00B856F8" w:rsidRDefault="00B856F8" w:rsidP="00783817"/>
    <w:p w:rsidR="00B856F8" w:rsidRDefault="00B856F8" w:rsidP="00783817"/>
    <w:p w:rsidR="00783817" w:rsidRPr="009A7F0D" w:rsidRDefault="00720203" w:rsidP="00783817">
      <w:r>
        <w:rPr>
          <w:noProof/>
        </w:rPr>
        <w:drawing>
          <wp:anchor distT="0" distB="0" distL="114300" distR="114300" simplePos="0" relativeHeight="251657216" behindDoc="1" locked="0" layoutInCell="1" allowOverlap="1" wp14:anchorId="4945BA95" wp14:editId="1313BDDF">
            <wp:simplePos x="0" y="0"/>
            <wp:positionH relativeFrom="margin">
              <wp:align>right</wp:align>
            </wp:positionH>
            <wp:positionV relativeFrom="topMargin">
              <wp:align>bottom</wp:align>
            </wp:positionV>
            <wp:extent cx="1036955" cy="760095"/>
            <wp:effectExtent l="0" t="0" r="0" b="1905"/>
            <wp:wrapThrough wrapText="bothSides">
              <wp:wrapPolygon edited="0">
                <wp:start x="0" y="0"/>
                <wp:lineTo x="0" y="21113"/>
                <wp:lineTo x="21031" y="21113"/>
                <wp:lineTo x="21031" y="0"/>
                <wp:lineTo x="0" y="0"/>
              </wp:wrapPolygon>
            </wp:wrapThrough>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3817" w:rsidRDefault="00783817" w:rsidP="00783817">
      <w:pPr>
        <w:pStyle w:val="berschrift3"/>
        <w:tabs>
          <w:tab w:val="right" w:pos="9356"/>
        </w:tabs>
        <w:rPr>
          <w:b w:val="0"/>
          <w:sz w:val="22"/>
          <w:szCs w:val="22"/>
        </w:rPr>
      </w:pPr>
      <w:r>
        <w:rPr>
          <w:noProof/>
          <w:u w:val="single"/>
        </w:rPr>
        <w:t>Pressmeddelande</w:t>
      </w:r>
      <w:r>
        <w:rPr>
          <w:szCs w:val="22"/>
        </w:rPr>
        <w:t xml:space="preserve"> </w:t>
      </w:r>
      <w:r>
        <w:rPr>
          <w:b w:val="0"/>
          <w:sz w:val="22"/>
          <w:szCs w:val="22"/>
        </w:rPr>
        <w:tab/>
        <w:t>Sulz am Neckar, mars 2017</w:t>
      </w:r>
    </w:p>
    <w:p w:rsidR="00B856F8" w:rsidRDefault="00B856F8" w:rsidP="009D3D97">
      <w:pPr>
        <w:rPr>
          <w:rFonts w:cs="Arial"/>
          <w:sz w:val="22"/>
          <w:szCs w:val="22"/>
        </w:rPr>
      </w:pPr>
    </w:p>
    <w:p w:rsidR="00B856F8" w:rsidRDefault="00B856F8" w:rsidP="009D3D97">
      <w:pPr>
        <w:rPr>
          <w:rFonts w:cs="Arial"/>
          <w:sz w:val="22"/>
          <w:szCs w:val="22"/>
        </w:rPr>
      </w:pPr>
    </w:p>
    <w:p w:rsidR="00BC45FA" w:rsidRPr="00BC45FA" w:rsidRDefault="00462F92" w:rsidP="00BC45FA">
      <w:pPr>
        <w:rPr>
          <w:rFonts w:cs="Arial"/>
          <w:sz w:val="22"/>
          <w:szCs w:val="22"/>
        </w:rPr>
      </w:pPr>
      <w:r>
        <w:rPr>
          <w:rFonts w:cs="Arial"/>
          <w:sz w:val="22"/>
          <w:szCs w:val="22"/>
        </w:rPr>
        <w:t>Säker låsning med en handrörelse</w:t>
      </w:r>
    </w:p>
    <w:p w:rsidR="00BC45FA" w:rsidRPr="00BC45FA" w:rsidRDefault="00462F92" w:rsidP="00BC45FA">
      <w:pPr>
        <w:keepNext/>
        <w:spacing w:before="240" w:after="60"/>
        <w:outlineLvl w:val="0"/>
        <w:rPr>
          <w:rFonts w:eastAsia="Times"/>
          <w:b/>
          <w:kern w:val="32"/>
          <w:sz w:val="32"/>
          <w:szCs w:val="32"/>
          <w:lang w:eastAsia="x-none"/>
        </w:rPr>
      </w:pPr>
      <w:r>
        <w:rPr>
          <w:rFonts w:eastAsia="Times"/>
          <w:b/>
          <w:kern w:val="32"/>
          <w:sz w:val="32"/>
          <w:szCs w:val="32"/>
        </w:rPr>
        <w:t>KIPP presenterar nya låselement</w:t>
      </w:r>
    </w:p>
    <w:p w:rsidR="00BC45FA" w:rsidRPr="00BC45FA" w:rsidRDefault="00BC45FA" w:rsidP="00BC45FA">
      <w:pPr>
        <w:spacing w:line="360" w:lineRule="auto"/>
        <w:rPr>
          <w:b/>
          <w:bCs/>
          <w:lang w:eastAsia="x-none"/>
        </w:rPr>
      </w:pPr>
    </w:p>
    <w:p w:rsidR="00EA2585" w:rsidRPr="006D2823" w:rsidRDefault="00437AAF" w:rsidP="006D2823">
      <w:pPr>
        <w:spacing w:line="276" w:lineRule="auto"/>
        <w:rPr>
          <w:rFonts w:cs="Arial"/>
          <w:b/>
          <w:sz w:val="22"/>
          <w:szCs w:val="22"/>
        </w:rPr>
      </w:pPr>
      <w:r>
        <w:rPr>
          <w:rFonts w:cs="Arial"/>
          <w:b/>
          <w:sz w:val="22"/>
          <w:szCs w:val="22"/>
        </w:rPr>
        <w:t xml:space="preserve">HEINRICH KIPP WERK utökar sitt sortiment med praktiska låselement som förbinder två plattor med en definierad kraft. Med ett enkelt handgrepp kläms de ihop säkert och fullständigt. Med sina nya spännreglar och kulspärrbultar har KIPP flera låsalternativ i sitt sortiment.  </w:t>
      </w:r>
    </w:p>
    <w:p w:rsidR="00437AAF" w:rsidRPr="006D2823" w:rsidRDefault="00437AAF" w:rsidP="006D2823">
      <w:pPr>
        <w:spacing w:line="276" w:lineRule="auto"/>
        <w:rPr>
          <w:rFonts w:cs="Arial"/>
          <w:sz w:val="22"/>
          <w:szCs w:val="22"/>
        </w:rPr>
      </w:pPr>
    </w:p>
    <w:p w:rsidR="00462F92" w:rsidRPr="006D2823" w:rsidRDefault="00437AAF" w:rsidP="00462F92">
      <w:pPr>
        <w:spacing w:line="276" w:lineRule="auto"/>
        <w:rPr>
          <w:rFonts w:cs="Arial"/>
          <w:sz w:val="22"/>
          <w:szCs w:val="22"/>
        </w:rPr>
      </w:pPr>
      <w:r w:rsidRPr="0083325E">
        <w:rPr>
          <w:rFonts w:cs="Arial"/>
          <w:sz w:val="22"/>
          <w:szCs w:val="22"/>
          <w:lang w:val="en-US"/>
        </w:rPr>
        <w:t xml:space="preserve">Man låser spännreglarna genom att vrida 90° från "OFF" till "ON". </w:t>
      </w:r>
      <w:r>
        <w:rPr>
          <w:rFonts w:cs="Arial"/>
          <w:sz w:val="22"/>
          <w:szCs w:val="22"/>
        </w:rPr>
        <w:t>Då skjuts ett tvärstift som är fäst i handtaget in i en spännplatta. Stiftet griper in i plattan och klämmer ihop komponenterna. Ett klick visar att det är stängt – och när man vrider åt andra hållet – öppet. Dessa spännreglar finns även i platt utförande. Vreden på låselementen är av termoplast eller rostfritt stål, medan huset är tillverkat i förnicklat stål. Lämpliga spännplattor till spännreglarna beställs separat.</w:t>
      </w:r>
    </w:p>
    <w:p w:rsidR="00437AAF" w:rsidRPr="006D2823" w:rsidRDefault="00437AAF" w:rsidP="006D2823">
      <w:pPr>
        <w:spacing w:line="276" w:lineRule="auto"/>
        <w:rPr>
          <w:rFonts w:cs="Arial"/>
          <w:sz w:val="22"/>
          <w:szCs w:val="22"/>
        </w:rPr>
      </w:pPr>
    </w:p>
    <w:p w:rsidR="00462F92" w:rsidRDefault="00C22F84" w:rsidP="006D2823">
      <w:pPr>
        <w:spacing w:line="276" w:lineRule="auto"/>
        <w:rPr>
          <w:rFonts w:cs="Arial"/>
          <w:sz w:val="22"/>
          <w:szCs w:val="22"/>
        </w:rPr>
      </w:pPr>
      <w:r>
        <w:rPr>
          <w:rFonts w:cs="Arial"/>
          <w:sz w:val="22"/>
          <w:szCs w:val="22"/>
        </w:rPr>
        <w:t xml:space="preserve">Dessutom presenterar KIPP sina nya kulspärrbultar i diverse utföranden med olika storlekar samt håll- och utdragskrafter. De används i växelanordningar eller överallt där man måste justera manuellt eller rigga snabbt, till exempel för höjdjustering i automatiska anläggningar. Alla artiklar passar för snabbspänning av plattor av samma eller olika tjocklek. Man spänner genom att trycka på knappen och skjuta in kulspärrbulten i fästhylsan. När man släpper knappen spänns plattorna. Sedan lossar man i omvänd ordning. </w:t>
      </w:r>
    </w:p>
    <w:p w:rsidR="00462F92" w:rsidRDefault="00462F92" w:rsidP="006D2823">
      <w:pPr>
        <w:spacing w:line="276" w:lineRule="auto"/>
        <w:rPr>
          <w:rFonts w:cs="Arial"/>
          <w:sz w:val="22"/>
          <w:szCs w:val="22"/>
        </w:rPr>
      </w:pPr>
    </w:p>
    <w:p w:rsidR="006D2823" w:rsidRPr="00462F92" w:rsidRDefault="00462F92" w:rsidP="006D2823">
      <w:pPr>
        <w:spacing w:line="276" w:lineRule="auto"/>
        <w:rPr>
          <w:rFonts w:cs="Arial"/>
          <w:sz w:val="22"/>
          <w:szCs w:val="22"/>
        </w:rPr>
      </w:pPr>
      <w:r>
        <w:rPr>
          <w:rFonts w:cs="Arial"/>
          <w:sz w:val="22"/>
          <w:szCs w:val="22"/>
        </w:rPr>
        <w:t xml:space="preserve">Kulspärrbultarna finns i rostfritt stål eller med ett plastvred. Upprepningsnoggrannheten för iskruvade och istuckna kulspärrbultar är ±0,25 mm och kan ökas med ytterligare styrbultar. </w:t>
      </w:r>
    </w:p>
    <w:p w:rsidR="006D2823" w:rsidRDefault="006D2823" w:rsidP="00437AAF">
      <w:pPr>
        <w:rPr>
          <w:rFonts w:cs="Arial"/>
          <w:sz w:val="22"/>
          <w:szCs w:val="22"/>
        </w:rPr>
      </w:pPr>
    </w:p>
    <w:p w:rsidR="00880C0D" w:rsidRDefault="00880C0D" w:rsidP="00437AAF">
      <w:pPr>
        <w:rPr>
          <w:rFonts w:cs="Arial"/>
          <w:sz w:val="22"/>
          <w:szCs w:val="22"/>
        </w:rPr>
      </w:pPr>
    </w:p>
    <w:p w:rsidR="00880C0D" w:rsidRDefault="00880C0D" w:rsidP="00437AAF">
      <w:pPr>
        <w:rPr>
          <w:rFonts w:cs="Arial"/>
        </w:rPr>
      </w:pPr>
    </w:p>
    <w:p w:rsidR="00783817" w:rsidRPr="00880C0D" w:rsidRDefault="00783817" w:rsidP="00783817">
      <w:pPr>
        <w:rPr>
          <w:rFonts w:eastAsia="Times"/>
          <w:sz w:val="22"/>
          <w:szCs w:val="20"/>
        </w:rPr>
      </w:pPr>
      <w:r>
        <w:rPr>
          <w:rFonts w:cs="Arial"/>
          <w:sz w:val="20"/>
          <w:u w:val="single"/>
        </w:rPr>
        <w:t>Tecken:</w:t>
      </w:r>
    </w:p>
    <w:p w:rsidR="00783817" w:rsidRPr="0083325E" w:rsidRDefault="0083325E" w:rsidP="00783817">
      <w:pPr>
        <w:tabs>
          <w:tab w:val="right" w:pos="2410"/>
        </w:tabs>
        <w:rPr>
          <w:rFonts w:cs="Arial"/>
          <w:sz w:val="20"/>
        </w:rPr>
      </w:pPr>
      <w:r>
        <w:rPr>
          <w:rFonts w:cs="Arial"/>
          <w:sz w:val="20"/>
        </w:rPr>
        <w:t>Headline:</w:t>
      </w:r>
      <w:r>
        <w:rPr>
          <w:rFonts w:cs="Arial"/>
          <w:sz w:val="20"/>
        </w:rPr>
        <w:tab/>
        <w:t>31</w:t>
      </w:r>
      <w:r w:rsidR="00783817">
        <w:rPr>
          <w:rFonts w:cs="Arial"/>
          <w:sz w:val="20"/>
        </w:rPr>
        <w:t xml:space="preserve"> tecken</w:t>
      </w:r>
    </w:p>
    <w:p w:rsidR="00B856F8" w:rsidRPr="0083325E" w:rsidRDefault="0083325E" w:rsidP="00B856F8">
      <w:pPr>
        <w:tabs>
          <w:tab w:val="right" w:pos="2410"/>
        </w:tabs>
        <w:rPr>
          <w:rFonts w:cs="Arial"/>
          <w:sz w:val="20"/>
          <w:lang w:val="en-US"/>
        </w:rPr>
      </w:pPr>
      <w:r w:rsidRPr="0083325E">
        <w:rPr>
          <w:rFonts w:cs="Arial"/>
          <w:sz w:val="20"/>
          <w:lang w:val="en-US"/>
        </w:rPr>
        <w:t>Pre-head:</w:t>
      </w:r>
      <w:r w:rsidRPr="0083325E">
        <w:rPr>
          <w:rFonts w:cs="Arial"/>
          <w:sz w:val="20"/>
          <w:lang w:val="en-US"/>
        </w:rPr>
        <w:tab/>
        <w:t>32</w:t>
      </w:r>
      <w:r w:rsidR="00B856F8" w:rsidRPr="0083325E">
        <w:rPr>
          <w:rFonts w:cs="Arial"/>
          <w:sz w:val="20"/>
          <w:lang w:val="en-US"/>
        </w:rPr>
        <w:t xml:space="preserve"> tecken</w:t>
      </w:r>
    </w:p>
    <w:p w:rsidR="00783817" w:rsidRPr="0083325E" w:rsidRDefault="0083325E" w:rsidP="00783817">
      <w:pPr>
        <w:tabs>
          <w:tab w:val="right" w:pos="2410"/>
        </w:tabs>
        <w:rPr>
          <w:rFonts w:cs="Arial"/>
          <w:sz w:val="20"/>
          <w:lang w:val="en-US"/>
        </w:rPr>
      </w:pPr>
      <w:r w:rsidRPr="0083325E">
        <w:rPr>
          <w:rFonts w:cs="Arial"/>
          <w:sz w:val="20"/>
          <w:lang w:val="en-US"/>
        </w:rPr>
        <w:t>Text:</w:t>
      </w:r>
      <w:r w:rsidRPr="0083325E">
        <w:rPr>
          <w:rFonts w:cs="Arial"/>
          <w:sz w:val="20"/>
          <w:lang w:val="en-US"/>
        </w:rPr>
        <w:tab/>
        <w:t>1 464</w:t>
      </w:r>
      <w:r w:rsidR="00783817" w:rsidRPr="0083325E">
        <w:rPr>
          <w:rFonts w:cs="Arial"/>
          <w:sz w:val="20"/>
          <w:lang w:val="en-US"/>
        </w:rPr>
        <w:t xml:space="preserve"> tecken</w:t>
      </w:r>
    </w:p>
    <w:p w:rsidR="00783817" w:rsidRPr="0083325E" w:rsidRDefault="0083325E" w:rsidP="00783817">
      <w:pPr>
        <w:tabs>
          <w:tab w:val="right" w:pos="2410"/>
        </w:tabs>
        <w:rPr>
          <w:rFonts w:cs="Arial"/>
          <w:sz w:val="20"/>
          <w:lang w:val="en-US"/>
        </w:rPr>
      </w:pPr>
      <w:r w:rsidRPr="0083325E">
        <w:rPr>
          <w:rFonts w:cs="Arial"/>
          <w:sz w:val="20"/>
          <w:lang w:val="en-US"/>
        </w:rPr>
        <w:t>Total:</w:t>
      </w:r>
      <w:r w:rsidRPr="0083325E">
        <w:rPr>
          <w:rFonts w:cs="Arial"/>
          <w:sz w:val="20"/>
          <w:lang w:val="en-US"/>
        </w:rPr>
        <w:tab/>
        <w:t>1 527</w:t>
      </w:r>
      <w:r w:rsidR="00783817" w:rsidRPr="0083325E">
        <w:rPr>
          <w:rFonts w:cs="Arial"/>
          <w:sz w:val="20"/>
          <w:lang w:val="en-US"/>
        </w:rPr>
        <w:t xml:space="preserve"> tecken</w:t>
      </w:r>
    </w:p>
    <w:p w:rsidR="00B70BE5" w:rsidRPr="0083325E" w:rsidRDefault="00B70BE5" w:rsidP="00783817">
      <w:pPr>
        <w:tabs>
          <w:tab w:val="right" w:pos="2410"/>
        </w:tabs>
        <w:rPr>
          <w:rFonts w:cs="Arial"/>
          <w:sz w:val="20"/>
          <w:lang w:val="en-US"/>
        </w:rPr>
      </w:pPr>
    </w:p>
    <w:p w:rsidR="00880C0D" w:rsidRPr="0083325E" w:rsidRDefault="00880C0D">
      <w:pPr>
        <w:rPr>
          <w:rFonts w:eastAsia="Times"/>
          <w:sz w:val="22"/>
          <w:szCs w:val="20"/>
          <w:lang w:val="en-US"/>
        </w:rPr>
      </w:pPr>
      <w:r w:rsidRPr="0083325E">
        <w:rPr>
          <w:lang w:val="en-US"/>
        </w:rPr>
        <w:br w:type="page"/>
      </w:r>
    </w:p>
    <w:p w:rsidR="00783817" w:rsidRPr="0083325E" w:rsidRDefault="00783817" w:rsidP="00AE0177">
      <w:pPr>
        <w:pStyle w:val="Pressetext"/>
        <w:rPr>
          <w:rFonts w:cs="Arial"/>
          <w:sz w:val="20"/>
        </w:rPr>
      </w:pPr>
      <w:r w:rsidRPr="0083325E">
        <w:rPr>
          <w:rFonts w:cs="Arial"/>
          <w:sz w:val="20"/>
        </w:rPr>
        <w:lastRenderedPageBreak/>
        <w:t>KIPP SCANDINAVIA AB</w:t>
      </w:r>
    </w:p>
    <w:p w:rsidR="00783817" w:rsidRPr="0083325E" w:rsidRDefault="00783817" w:rsidP="00783817">
      <w:pPr>
        <w:rPr>
          <w:rFonts w:cs="Arial"/>
          <w:sz w:val="20"/>
        </w:rPr>
      </w:pPr>
      <w:r w:rsidRPr="0083325E">
        <w:rPr>
          <w:rFonts w:cs="Arial"/>
          <w:sz w:val="20"/>
        </w:rPr>
        <w:t>Henrik Bäckström</w:t>
      </w:r>
    </w:p>
    <w:p w:rsidR="00783817" w:rsidRPr="0083325E" w:rsidRDefault="00783817" w:rsidP="00783817">
      <w:pPr>
        <w:rPr>
          <w:rFonts w:cs="Arial"/>
          <w:sz w:val="20"/>
        </w:rPr>
      </w:pPr>
      <w:r w:rsidRPr="0083325E">
        <w:rPr>
          <w:rFonts w:cs="Arial"/>
          <w:sz w:val="20"/>
        </w:rPr>
        <w:t>Zakrisdalsvägen 26</w:t>
      </w:r>
    </w:p>
    <w:p w:rsidR="00783817" w:rsidRPr="003274EE" w:rsidRDefault="00783817" w:rsidP="00783817">
      <w:pPr>
        <w:rPr>
          <w:rFonts w:cs="Arial"/>
          <w:sz w:val="20"/>
        </w:rPr>
      </w:pPr>
      <w:r>
        <w:rPr>
          <w:rFonts w:cs="Arial"/>
          <w:sz w:val="20"/>
        </w:rPr>
        <w:t>653 42 Karlstad</w:t>
      </w:r>
    </w:p>
    <w:p w:rsidR="00783817" w:rsidRPr="003274EE" w:rsidRDefault="00783817" w:rsidP="00783817">
      <w:pPr>
        <w:rPr>
          <w:rFonts w:cs="Arial"/>
          <w:sz w:val="20"/>
        </w:rPr>
      </w:pPr>
    </w:p>
    <w:p w:rsidR="00783817" w:rsidRPr="003274EE" w:rsidRDefault="0083325E" w:rsidP="00783817">
      <w:pPr>
        <w:rPr>
          <w:rFonts w:cs="Arial"/>
          <w:sz w:val="20"/>
        </w:rPr>
      </w:pPr>
      <w:r>
        <w:rPr>
          <w:rFonts w:cs="Arial"/>
          <w:sz w:val="20"/>
        </w:rPr>
        <w:t xml:space="preserve">Telefon: </w:t>
      </w:r>
      <w:r w:rsidR="00880C0D">
        <w:rPr>
          <w:rFonts w:cs="Arial"/>
          <w:sz w:val="20"/>
        </w:rPr>
        <w:t>+46 54 565 500</w:t>
      </w:r>
    </w:p>
    <w:p w:rsidR="00833B58" w:rsidRDefault="00783817" w:rsidP="00783817">
      <w:pPr>
        <w:rPr>
          <w:sz w:val="20"/>
          <w:szCs w:val="20"/>
        </w:rPr>
      </w:pPr>
      <w:r>
        <w:rPr>
          <w:sz w:val="20"/>
          <w:szCs w:val="20"/>
        </w:rPr>
        <w:t xml:space="preserve">E-post: </w:t>
      </w:r>
      <w:r w:rsidR="0083325E">
        <w:rPr>
          <w:sz w:val="20"/>
          <w:szCs w:val="20"/>
        </w:rPr>
        <w:t>henrik.backstrom@kipp.com</w:t>
      </w:r>
    </w:p>
    <w:p w:rsidR="00AE0F46" w:rsidRDefault="00880C0D" w:rsidP="00783817">
      <w:pPr>
        <w:rPr>
          <w:sz w:val="20"/>
        </w:rPr>
      </w:pPr>
      <w:r>
        <w:rPr>
          <w:sz w:val="20"/>
          <w:szCs w:val="20"/>
        </w:rPr>
        <w:t xml:space="preserve">Mer information och bilder </w:t>
      </w:r>
      <w:r w:rsidR="0083325E">
        <w:rPr>
          <w:sz w:val="20"/>
        </w:rPr>
        <w:t>www.kipp.se</w:t>
      </w:r>
      <w:r>
        <w:rPr>
          <w:sz w:val="20"/>
          <w:szCs w:val="20"/>
        </w:rPr>
        <w:t>,</w:t>
      </w:r>
    </w:p>
    <w:p w:rsidR="00783817" w:rsidRPr="00AE0F46" w:rsidRDefault="00783817" w:rsidP="00783817">
      <w:pPr>
        <w:rPr>
          <w:sz w:val="20"/>
          <w:szCs w:val="20"/>
        </w:rPr>
      </w:pPr>
      <w:r>
        <w:rPr>
          <w:sz w:val="20"/>
        </w:rPr>
        <w:t>Tyskland, News/Press</w:t>
      </w:r>
      <w:bookmarkStart w:id="0" w:name="_GoBack"/>
      <w:bookmarkEnd w:id="0"/>
      <w:r>
        <w:rPr>
          <w:sz w:val="20"/>
        </w:rPr>
        <w:t>meddelande</w:t>
      </w:r>
    </w:p>
    <w:p w:rsidR="00783817" w:rsidRPr="00634D5D" w:rsidRDefault="00783817" w:rsidP="00783817">
      <w:pPr>
        <w:rPr>
          <w:sz w:val="20"/>
        </w:rPr>
      </w:pPr>
    </w:p>
    <w:p w:rsidR="00783817" w:rsidRPr="003274EE" w:rsidRDefault="00783817" w:rsidP="00783817">
      <w:pPr>
        <w:rPr>
          <w:rFonts w:cs="Arial"/>
          <w:sz w:val="20"/>
          <w:szCs w:val="20"/>
        </w:rPr>
      </w:pPr>
    </w:p>
    <w:p w:rsidR="00AE0177" w:rsidRDefault="00AE0177" w:rsidP="00783817">
      <w:pPr>
        <w:pStyle w:val="berschrift3"/>
      </w:pPr>
    </w:p>
    <w:p w:rsidR="00783817" w:rsidRDefault="00783817" w:rsidP="00783817">
      <w:pPr>
        <w:pStyle w:val="berschrift3"/>
      </w:pPr>
      <w:r>
        <w:t>Foto</w:t>
      </w:r>
      <w:r>
        <w:tab/>
      </w:r>
    </w:p>
    <w:p w:rsidR="001E24DF" w:rsidRDefault="001E24DF" w:rsidP="001E24DF">
      <w:pPr>
        <w:rPr>
          <w:sz w:val="20"/>
        </w:rPr>
      </w:pPr>
      <w:r>
        <w:rPr>
          <w:sz w:val="20"/>
        </w:rPr>
        <w:t>KIPP LÅSelement</w:t>
      </w:r>
      <w:r>
        <w:rPr>
          <w:sz w:val="20"/>
        </w:rPr>
        <w:br/>
        <w:t xml:space="preserve">Foto: KIPP </w:t>
      </w:r>
    </w:p>
    <w:p w:rsidR="004C73C7" w:rsidRDefault="004C73C7" w:rsidP="00783817"/>
    <w:tbl>
      <w:tblPr>
        <w:tblW w:w="0" w:type="auto"/>
        <w:tblInd w:w="113" w:type="dxa"/>
        <w:tblCellMar>
          <w:top w:w="28" w:type="dxa"/>
          <w:bottom w:w="28" w:type="dxa"/>
        </w:tblCellMar>
        <w:tblLook w:val="00A0" w:firstRow="1" w:lastRow="0" w:firstColumn="1" w:lastColumn="0" w:noHBand="0" w:noVBand="0"/>
      </w:tblPr>
      <w:tblGrid>
        <w:gridCol w:w="5076"/>
        <w:gridCol w:w="4307"/>
      </w:tblGrid>
      <w:tr w:rsidR="00826BCD" w:rsidRPr="003274EE" w:rsidTr="00E9235E">
        <w:tc>
          <w:tcPr>
            <w:tcW w:w="5076" w:type="dxa"/>
          </w:tcPr>
          <w:p w:rsidR="00880C0D" w:rsidRDefault="00880C0D" w:rsidP="001E24DF">
            <w:pPr>
              <w:rPr>
                <w:noProof/>
                <w:sz w:val="20"/>
              </w:rPr>
            </w:pPr>
          </w:p>
          <w:p w:rsidR="001E24DF" w:rsidRDefault="001E24DF" w:rsidP="001E24DF">
            <w:pPr>
              <w:rPr>
                <w:sz w:val="20"/>
              </w:rPr>
            </w:pPr>
          </w:p>
          <w:p w:rsidR="001E24DF" w:rsidRDefault="00880C0D" w:rsidP="001E24DF">
            <w:pPr>
              <w:rPr>
                <w:sz w:val="20"/>
              </w:rPr>
            </w:pPr>
            <w:r>
              <w:rPr>
                <w:noProof/>
                <w:sz w:val="20"/>
              </w:rPr>
              <w:drawing>
                <wp:anchor distT="0" distB="0" distL="114300" distR="114300" simplePos="0" relativeHeight="251658240" behindDoc="0" locked="0" layoutInCell="1" allowOverlap="1" wp14:anchorId="79AE96EE" wp14:editId="31F027D2">
                  <wp:simplePos x="0" y="0"/>
                  <wp:positionH relativeFrom="column">
                    <wp:posOffset>-2540</wp:posOffset>
                  </wp:positionH>
                  <wp:positionV relativeFrom="paragraph">
                    <wp:posOffset>-1905</wp:posOffset>
                  </wp:positionV>
                  <wp:extent cx="3086100" cy="1856664"/>
                  <wp:effectExtent l="0" t="0" r="0" b="0"/>
                  <wp:wrapThrough wrapText="bothSides">
                    <wp:wrapPolygon edited="0">
                      <wp:start x="0" y="0"/>
                      <wp:lineTo x="0" y="21282"/>
                      <wp:lineTo x="21467" y="21282"/>
                      <wp:lineTo x="21467"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PP-Drehspannriegel-K106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6100" cy="1856664"/>
                          </a:xfrm>
                          <a:prstGeom prst="rect">
                            <a:avLst/>
                          </a:prstGeom>
                        </pic:spPr>
                      </pic:pic>
                    </a:graphicData>
                  </a:graphic>
                  <wp14:sizeRelH relativeFrom="page">
                    <wp14:pctWidth>0</wp14:pctWidth>
                  </wp14:sizeRelH>
                  <wp14:sizeRelV relativeFrom="page">
                    <wp14:pctHeight>0</wp14:pctHeight>
                  </wp14:sizeRelV>
                </wp:anchor>
              </w:drawing>
            </w:r>
          </w:p>
          <w:p w:rsidR="001E24DF" w:rsidRDefault="001E24DF" w:rsidP="001E24DF">
            <w:pPr>
              <w:rPr>
                <w:sz w:val="20"/>
              </w:rPr>
            </w:pPr>
          </w:p>
          <w:p w:rsidR="001E24DF" w:rsidRDefault="001E24DF" w:rsidP="001E24DF">
            <w:pPr>
              <w:rPr>
                <w:sz w:val="20"/>
              </w:rPr>
            </w:pPr>
          </w:p>
          <w:p w:rsidR="00783817" w:rsidRPr="00362FE9" w:rsidRDefault="00880C0D" w:rsidP="001E24DF">
            <w:pPr>
              <w:rPr>
                <w:sz w:val="20"/>
              </w:rPr>
            </w:pPr>
            <w:r>
              <w:rPr>
                <w:noProof/>
                <w:sz w:val="20"/>
              </w:rPr>
              <w:drawing>
                <wp:anchor distT="0" distB="0" distL="114300" distR="114300" simplePos="0" relativeHeight="251659264" behindDoc="0" locked="0" layoutInCell="1" allowOverlap="1" wp14:anchorId="4D022D8D" wp14:editId="072633A0">
                  <wp:simplePos x="0" y="0"/>
                  <wp:positionH relativeFrom="column">
                    <wp:posOffset>692785</wp:posOffset>
                  </wp:positionH>
                  <wp:positionV relativeFrom="paragraph">
                    <wp:posOffset>36830</wp:posOffset>
                  </wp:positionV>
                  <wp:extent cx="1666875" cy="2840355"/>
                  <wp:effectExtent l="0" t="0" r="9525" b="0"/>
                  <wp:wrapThrough wrapText="bothSides">
                    <wp:wrapPolygon edited="0">
                      <wp:start x="0" y="0"/>
                      <wp:lineTo x="0" y="21441"/>
                      <wp:lineTo x="21477" y="21441"/>
                      <wp:lineTo x="21477"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PP-Kugelsperrbolzen-Edelstahl-K1063jp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6875" cy="2840355"/>
                          </a:xfrm>
                          <a:prstGeom prst="rect">
                            <a:avLst/>
                          </a:prstGeom>
                        </pic:spPr>
                      </pic:pic>
                    </a:graphicData>
                  </a:graphic>
                  <wp14:sizeRelH relativeFrom="page">
                    <wp14:pctWidth>0</wp14:pctWidth>
                  </wp14:sizeRelH>
                  <wp14:sizeRelV relativeFrom="page">
                    <wp14:pctHeight>0</wp14:pctHeight>
                  </wp14:sizeRelV>
                </wp:anchor>
              </w:drawing>
            </w:r>
          </w:p>
        </w:tc>
        <w:tc>
          <w:tcPr>
            <w:tcW w:w="4307" w:type="dxa"/>
          </w:tcPr>
          <w:p w:rsidR="002E55BF" w:rsidRDefault="002E55BF" w:rsidP="00783817">
            <w:pPr>
              <w:rPr>
                <w:sz w:val="20"/>
              </w:rPr>
            </w:pPr>
          </w:p>
          <w:p w:rsidR="001E24DF" w:rsidRDefault="001E24DF" w:rsidP="00783817">
            <w:pPr>
              <w:rPr>
                <w:sz w:val="20"/>
              </w:rPr>
            </w:pPr>
            <w:r>
              <w:rPr>
                <w:sz w:val="20"/>
              </w:rPr>
              <w:t xml:space="preserve">Bildfil: </w:t>
            </w:r>
            <w:r>
              <w:rPr>
                <w:sz w:val="20"/>
              </w:rPr>
              <w:br/>
              <w:t>KIPP-spännregel med vred-K 1061.jp</w:t>
            </w:r>
          </w:p>
          <w:p w:rsidR="001E24DF" w:rsidRDefault="001E24DF" w:rsidP="00783817">
            <w:pPr>
              <w:rPr>
                <w:sz w:val="20"/>
              </w:rPr>
            </w:pPr>
          </w:p>
          <w:p w:rsidR="001E24DF" w:rsidRDefault="001E24DF" w:rsidP="00783817">
            <w:pPr>
              <w:rPr>
                <w:sz w:val="20"/>
              </w:rPr>
            </w:pPr>
          </w:p>
          <w:p w:rsidR="001E24DF" w:rsidRDefault="001E24DF" w:rsidP="00783817">
            <w:pPr>
              <w:rPr>
                <w:sz w:val="20"/>
              </w:rPr>
            </w:pPr>
          </w:p>
          <w:p w:rsidR="00932FB1" w:rsidRDefault="00932FB1" w:rsidP="00783817">
            <w:pPr>
              <w:rPr>
                <w:sz w:val="20"/>
              </w:rPr>
            </w:pPr>
          </w:p>
          <w:p w:rsidR="00932FB1" w:rsidRDefault="00932FB1" w:rsidP="00783817">
            <w:pPr>
              <w:rPr>
                <w:sz w:val="20"/>
              </w:rPr>
            </w:pPr>
          </w:p>
          <w:p w:rsidR="00932FB1" w:rsidRDefault="00932FB1" w:rsidP="00783817">
            <w:pPr>
              <w:rPr>
                <w:sz w:val="20"/>
              </w:rPr>
            </w:pPr>
          </w:p>
          <w:p w:rsidR="00932FB1" w:rsidRDefault="00932FB1" w:rsidP="00783817">
            <w:pPr>
              <w:rPr>
                <w:sz w:val="20"/>
              </w:rPr>
            </w:pPr>
          </w:p>
          <w:p w:rsidR="00932FB1" w:rsidRDefault="00932FB1" w:rsidP="00783817">
            <w:pPr>
              <w:rPr>
                <w:sz w:val="20"/>
              </w:rPr>
            </w:pPr>
          </w:p>
          <w:p w:rsidR="00880C0D" w:rsidRDefault="00880C0D" w:rsidP="00783817">
            <w:pPr>
              <w:rPr>
                <w:sz w:val="20"/>
              </w:rPr>
            </w:pPr>
          </w:p>
          <w:p w:rsidR="00880C0D" w:rsidRDefault="00880C0D" w:rsidP="00783817">
            <w:pPr>
              <w:rPr>
                <w:sz w:val="20"/>
              </w:rPr>
            </w:pPr>
          </w:p>
          <w:p w:rsidR="00880C0D" w:rsidRDefault="00880C0D" w:rsidP="00783817">
            <w:pPr>
              <w:rPr>
                <w:sz w:val="20"/>
              </w:rPr>
            </w:pPr>
          </w:p>
          <w:p w:rsidR="00880C0D" w:rsidRDefault="00880C0D" w:rsidP="00783817">
            <w:pPr>
              <w:rPr>
                <w:sz w:val="20"/>
              </w:rPr>
            </w:pPr>
          </w:p>
          <w:p w:rsidR="00880C0D" w:rsidRDefault="00880C0D" w:rsidP="00783817">
            <w:pPr>
              <w:rPr>
                <w:sz w:val="20"/>
              </w:rPr>
            </w:pPr>
          </w:p>
          <w:p w:rsidR="00880C0D" w:rsidRDefault="00880C0D" w:rsidP="00783817">
            <w:pPr>
              <w:rPr>
                <w:sz w:val="20"/>
              </w:rPr>
            </w:pPr>
          </w:p>
          <w:p w:rsidR="00880C0D" w:rsidRDefault="00880C0D" w:rsidP="00783817">
            <w:pPr>
              <w:rPr>
                <w:sz w:val="20"/>
              </w:rPr>
            </w:pPr>
          </w:p>
          <w:p w:rsidR="00880C0D" w:rsidRDefault="00880C0D" w:rsidP="00880C0D">
            <w:pPr>
              <w:rPr>
                <w:sz w:val="20"/>
              </w:rPr>
            </w:pPr>
          </w:p>
          <w:p w:rsidR="00880C0D" w:rsidRDefault="00880C0D" w:rsidP="00880C0D">
            <w:pPr>
              <w:rPr>
                <w:sz w:val="20"/>
              </w:rPr>
            </w:pPr>
          </w:p>
          <w:p w:rsidR="00880C0D" w:rsidRDefault="00880C0D" w:rsidP="00880C0D">
            <w:pPr>
              <w:rPr>
                <w:sz w:val="20"/>
              </w:rPr>
            </w:pPr>
          </w:p>
          <w:p w:rsidR="00880C0D" w:rsidRDefault="00880C0D" w:rsidP="00880C0D">
            <w:pPr>
              <w:rPr>
                <w:sz w:val="20"/>
              </w:rPr>
            </w:pPr>
          </w:p>
          <w:p w:rsidR="00880C0D" w:rsidRDefault="00880C0D" w:rsidP="00880C0D">
            <w:pPr>
              <w:rPr>
                <w:sz w:val="20"/>
              </w:rPr>
            </w:pPr>
            <w:r>
              <w:rPr>
                <w:sz w:val="20"/>
              </w:rPr>
              <w:t xml:space="preserve">Bildfil: </w:t>
            </w:r>
            <w:r>
              <w:rPr>
                <w:sz w:val="20"/>
              </w:rPr>
              <w:br/>
              <w:t>KIPP-Kulspärrbultar i rostfritt stål-K 1063.jpg</w:t>
            </w:r>
          </w:p>
          <w:p w:rsidR="00880C0D" w:rsidRDefault="00880C0D" w:rsidP="00783817">
            <w:pPr>
              <w:rPr>
                <w:sz w:val="20"/>
              </w:rPr>
            </w:pPr>
          </w:p>
          <w:p w:rsidR="00783817" w:rsidRPr="00ED01E4" w:rsidRDefault="00783817" w:rsidP="004C73C7">
            <w:pPr>
              <w:rPr>
                <w:sz w:val="20"/>
              </w:rPr>
            </w:pPr>
          </w:p>
        </w:tc>
      </w:tr>
    </w:tbl>
    <w:p w:rsidR="00783817" w:rsidRPr="003274EE" w:rsidRDefault="00783817" w:rsidP="00995CF4"/>
    <w:sectPr w:rsidR="00783817" w:rsidRPr="003274EE" w:rsidSect="00783817">
      <w:footerReference w:type="default" r:id="rId11"/>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53E" w:rsidRDefault="0060353E">
      <w:r>
        <w:separator/>
      </w:r>
    </w:p>
  </w:endnote>
  <w:endnote w:type="continuationSeparator" w:id="0">
    <w:p w:rsidR="0060353E" w:rsidRDefault="00603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83325E">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53E" w:rsidRDefault="0060353E">
      <w:r>
        <w:separator/>
      </w:r>
    </w:p>
  </w:footnote>
  <w:footnote w:type="continuationSeparator" w:id="0">
    <w:p w:rsidR="0060353E" w:rsidRDefault="006035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nsid w:val="4DFD1E06"/>
    <w:multiLevelType w:val="hybridMultilevel"/>
    <w:tmpl w:val="4A6EEE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3814EF6"/>
    <w:multiLevelType w:val="hybridMultilevel"/>
    <w:tmpl w:val="E6F02A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4BB5AF4"/>
    <w:multiLevelType w:val="hybridMultilevel"/>
    <w:tmpl w:val="D4AE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41631"/>
    <w:rsid w:val="0004350D"/>
    <w:rsid w:val="00047AF7"/>
    <w:rsid w:val="000677CA"/>
    <w:rsid w:val="00075035"/>
    <w:rsid w:val="0007682D"/>
    <w:rsid w:val="0009007F"/>
    <w:rsid w:val="000A1305"/>
    <w:rsid w:val="000A6FAB"/>
    <w:rsid w:val="000C2BCB"/>
    <w:rsid w:val="001339DE"/>
    <w:rsid w:val="001558D4"/>
    <w:rsid w:val="00170813"/>
    <w:rsid w:val="00173AD9"/>
    <w:rsid w:val="001C5D12"/>
    <w:rsid w:val="001E24DF"/>
    <w:rsid w:val="001E6E62"/>
    <w:rsid w:val="00210153"/>
    <w:rsid w:val="00210655"/>
    <w:rsid w:val="00217B1E"/>
    <w:rsid w:val="002236BE"/>
    <w:rsid w:val="00245D33"/>
    <w:rsid w:val="002A7725"/>
    <w:rsid w:val="002D01F7"/>
    <w:rsid w:val="002D7C6C"/>
    <w:rsid w:val="002D7CA9"/>
    <w:rsid w:val="002E55BF"/>
    <w:rsid w:val="0032684C"/>
    <w:rsid w:val="003376F5"/>
    <w:rsid w:val="00340F66"/>
    <w:rsid w:val="00344FF7"/>
    <w:rsid w:val="00354682"/>
    <w:rsid w:val="00387BA4"/>
    <w:rsid w:val="00392FF3"/>
    <w:rsid w:val="003A357B"/>
    <w:rsid w:val="003A56CD"/>
    <w:rsid w:val="004050D9"/>
    <w:rsid w:val="00415C62"/>
    <w:rsid w:val="00436AD4"/>
    <w:rsid w:val="004375D2"/>
    <w:rsid w:val="00437AAF"/>
    <w:rsid w:val="00444C4B"/>
    <w:rsid w:val="00451752"/>
    <w:rsid w:val="0045707C"/>
    <w:rsid w:val="00457263"/>
    <w:rsid w:val="00462F92"/>
    <w:rsid w:val="004711A8"/>
    <w:rsid w:val="00477127"/>
    <w:rsid w:val="0048326A"/>
    <w:rsid w:val="00493A7E"/>
    <w:rsid w:val="00496518"/>
    <w:rsid w:val="004B015B"/>
    <w:rsid w:val="004C2291"/>
    <w:rsid w:val="004C73C7"/>
    <w:rsid w:val="004D0C49"/>
    <w:rsid w:val="004E2B65"/>
    <w:rsid w:val="004F3026"/>
    <w:rsid w:val="005100EC"/>
    <w:rsid w:val="00511834"/>
    <w:rsid w:val="00532959"/>
    <w:rsid w:val="00565549"/>
    <w:rsid w:val="005775FC"/>
    <w:rsid w:val="005904DC"/>
    <w:rsid w:val="005919DB"/>
    <w:rsid w:val="00595330"/>
    <w:rsid w:val="005963ED"/>
    <w:rsid w:val="005A5A84"/>
    <w:rsid w:val="005D364B"/>
    <w:rsid w:val="0060353E"/>
    <w:rsid w:val="00633926"/>
    <w:rsid w:val="0064142E"/>
    <w:rsid w:val="00645C6A"/>
    <w:rsid w:val="00645FBD"/>
    <w:rsid w:val="00650EB8"/>
    <w:rsid w:val="00677302"/>
    <w:rsid w:val="006D2823"/>
    <w:rsid w:val="006E09D7"/>
    <w:rsid w:val="006E0C2F"/>
    <w:rsid w:val="006E623B"/>
    <w:rsid w:val="006E7A95"/>
    <w:rsid w:val="00702654"/>
    <w:rsid w:val="00713FCC"/>
    <w:rsid w:val="00714658"/>
    <w:rsid w:val="00720203"/>
    <w:rsid w:val="00721B9E"/>
    <w:rsid w:val="00730563"/>
    <w:rsid w:val="00744C8F"/>
    <w:rsid w:val="00750483"/>
    <w:rsid w:val="00752AA9"/>
    <w:rsid w:val="00757F47"/>
    <w:rsid w:val="007612CB"/>
    <w:rsid w:val="00771FBF"/>
    <w:rsid w:val="007819BF"/>
    <w:rsid w:val="00783817"/>
    <w:rsid w:val="00784BA2"/>
    <w:rsid w:val="00786BAF"/>
    <w:rsid w:val="007B482A"/>
    <w:rsid w:val="007C3119"/>
    <w:rsid w:val="007C702A"/>
    <w:rsid w:val="007C720F"/>
    <w:rsid w:val="007D29BC"/>
    <w:rsid w:val="00826BCD"/>
    <w:rsid w:val="00830DFD"/>
    <w:rsid w:val="0083325E"/>
    <w:rsid w:val="00833B58"/>
    <w:rsid w:val="0085071C"/>
    <w:rsid w:val="00856392"/>
    <w:rsid w:val="00866A85"/>
    <w:rsid w:val="00873431"/>
    <w:rsid w:val="00875338"/>
    <w:rsid w:val="008762E2"/>
    <w:rsid w:val="00880C0D"/>
    <w:rsid w:val="00883042"/>
    <w:rsid w:val="008838A1"/>
    <w:rsid w:val="008A0B9F"/>
    <w:rsid w:val="008B7C23"/>
    <w:rsid w:val="008C0F4C"/>
    <w:rsid w:val="008D7E82"/>
    <w:rsid w:val="009019DA"/>
    <w:rsid w:val="00904DC9"/>
    <w:rsid w:val="009050B6"/>
    <w:rsid w:val="00932FB1"/>
    <w:rsid w:val="00950FAE"/>
    <w:rsid w:val="0095515C"/>
    <w:rsid w:val="00964F99"/>
    <w:rsid w:val="00967469"/>
    <w:rsid w:val="00995CF4"/>
    <w:rsid w:val="009A0892"/>
    <w:rsid w:val="009A3246"/>
    <w:rsid w:val="009C604A"/>
    <w:rsid w:val="009D3D97"/>
    <w:rsid w:val="009F2B30"/>
    <w:rsid w:val="00A03950"/>
    <w:rsid w:val="00A1521C"/>
    <w:rsid w:val="00A16E43"/>
    <w:rsid w:val="00A203F2"/>
    <w:rsid w:val="00A22BCF"/>
    <w:rsid w:val="00A372BE"/>
    <w:rsid w:val="00A3733C"/>
    <w:rsid w:val="00A3789F"/>
    <w:rsid w:val="00A42E0D"/>
    <w:rsid w:val="00A60D1F"/>
    <w:rsid w:val="00A6226B"/>
    <w:rsid w:val="00A625AF"/>
    <w:rsid w:val="00AA3FDA"/>
    <w:rsid w:val="00AA4DEC"/>
    <w:rsid w:val="00AE0177"/>
    <w:rsid w:val="00AE0F46"/>
    <w:rsid w:val="00AF09E0"/>
    <w:rsid w:val="00B45287"/>
    <w:rsid w:val="00B5615C"/>
    <w:rsid w:val="00B70BE5"/>
    <w:rsid w:val="00B856F8"/>
    <w:rsid w:val="00B9359C"/>
    <w:rsid w:val="00B935DF"/>
    <w:rsid w:val="00B97080"/>
    <w:rsid w:val="00BC45FA"/>
    <w:rsid w:val="00BD48E2"/>
    <w:rsid w:val="00BD4B3B"/>
    <w:rsid w:val="00BE3937"/>
    <w:rsid w:val="00BF3FE9"/>
    <w:rsid w:val="00BF5DD4"/>
    <w:rsid w:val="00C0329A"/>
    <w:rsid w:val="00C1736A"/>
    <w:rsid w:val="00C22F84"/>
    <w:rsid w:val="00C5672A"/>
    <w:rsid w:val="00C56C4B"/>
    <w:rsid w:val="00C66253"/>
    <w:rsid w:val="00C873E0"/>
    <w:rsid w:val="00C963CD"/>
    <w:rsid w:val="00CB57AC"/>
    <w:rsid w:val="00CF4E74"/>
    <w:rsid w:val="00D023ED"/>
    <w:rsid w:val="00D12D81"/>
    <w:rsid w:val="00D15E02"/>
    <w:rsid w:val="00D26E01"/>
    <w:rsid w:val="00D34483"/>
    <w:rsid w:val="00D34C62"/>
    <w:rsid w:val="00D610DD"/>
    <w:rsid w:val="00D87AD0"/>
    <w:rsid w:val="00D96057"/>
    <w:rsid w:val="00DA6035"/>
    <w:rsid w:val="00DB1F32"/>
    <w:rsid w:val="00DD0AFD"/>
    <w:rsid w:val="00DD5E06"/>
    <w:rsid w:val="00DE744E"/>
    <w:rsid w:val="00DF07DA"/>
    <w:rsid w:val="00E11211"/>
    <w:rsid w:val="00E60A84"/>
    <w:rsid w:val="00E60EE7"/>
    <w:rsid w:val="00E6677F"/>
    <w:rsid w:val="00E9235E"/>
    <w:rsid w:val="00EA130D"/>
    <w:rsid w:val="00EA2585"/>
    <w:rsid w:val="00EC00AB"/>
    <w:rsid w:val="00EC5FCB"/>
    <w:rsid w:val="00EE4583"/>
    <w:rsid w:val="00EF0FF1"/>
    <w:rsid w:val="00EF55A9"/>
    <w:rsid w:val="00EF79F9"/>
    <w:rsid w:val="00F0556A"/>
    <w:rsid w:val="00F101F6"/>
    <w:rsid w:val="00F11A6A"/>
    <w:rsid w:val="00F31E3B"/>
    <w:rsid w:val="00F35D12"/>
    <w:rsid w:val="00F83A0E"/>
    <w:rsid w:val="00F84B08"/>
    <w:rsid w:val="00F9400B"/>
    <w:rsid w:val="00FB358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72250C2-618F-4DD3-9F81-F18CCE27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paragraph" w:styleId="Listenabsatz">
    <w:name w:val="List Paragraph"/>
    <w:basedOn w:val="Standard"/>
    <w:uiPriority w:val="34"/>
    <w:qFormat/>
    <w:rsid w:val="00771FBF"/>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7142">
      <w:bodyDiv w:val="1"/>
      <w:marLeft w:val="0"/>
      <w:marRight w:val="0"/>
      <w:marTop w:val="0"/>
      <w:marBottom w:val="0"/>
      <w:divBdr>
        <w:top w:val="none" w:sz="0" w:space="0" w:color="auto"/>
        <w:left w:val="none" w:sz="0" w:space="0" w:color="auto"/>
        <w:bottom w:val="none" w:sz="0" w:space="0" w:color="auto"/>
        <w:right w:val="none" w:sz="0" w:space="0" w:color="auto"/>
      </w:divBdr>
    </w:div>
    <w:div w:id="327096929">
      <w:bodyDiv w:val="1"/>
      <w:marLeft w:val="0"/>
      <w:marRight w:val="0"/>
      <w:marTop w:val="0"/>
      <w:marBottom w:val="0"/>
      <w:divBdr>
        <w:top w:val="none" w:sz="0" w:space="0" w:color="auto"/>
        <w:left w:val="none" w:sz="0" w:space="0" w:color="auto"/>
        <w:bottom w:val="none" w:sz="0" w:space="0" w:color="auto"/>
        <w:right w:val="none" w:sz="0" w:space="0" w:color="auto"/>
      </w:divBdr>
    </w:div>
    <w:div w:id="344794943">
      <w:bodyDiv w:val="1"/>
      <w:marLeft w:val="0"/>
      <w:marRight w:val="0"/>
      <w:marTop w:val="0"/>
      <w:marBottom w:val="0"/>
      <w:divBdr>
        <w:top w:val="none" w:sz="0" w:space="0" w:color="auto"/>
        <w:left w:val="none" w:sz="0" w:space="0" w:color="auto"/>
        <w:bottom w:val="none" w:sz="0" w:space="0" w:color="auto"/>
        <w:right w:val="none" w:sz="0" w:space="0" w:color="auto"/>
      </w:divBdr>
    </w:div>
    <w:div w:id="811407339">
      <w:bodyDiv w:val="1"/>
      <w:marLeft w:val="0"/>
      <w:marRight w:val="0"/>
      <w:marTop w:val="0"/>
      <w:marBottom w:val="0"/>
      <w:divBdr>
        <w:top w:val="none" w:sz="0" w:space="0" w:color="auto"/>
        <w:left w:val="none" w:sz="0" w:space="0" w:color="auto"/>
        <w:bottom w:val="none" w:sz="0" w:space="0" w:color="auto"/>
        <w:right w:val="none" w:sz="0" w:space="0" w:color="auto"/>
      </w:divBdr>
    </w:div>
    <w:div w:id="1270427715">
      <w:bodyDiv w:val="1"/>
      <w:marLeft w:val="0"/>
      <w:marRight w:val="0"/>
      <w:marTop w:val="0"/>
      <w:marBottom w:val="0"/>
      <w:divBdr>
        <w:top w:val="none" w:sz="0" w:space="0" w:color="auto"/>
        <w:left w:val="none" w:sz="0" w:space="0" w:color="auto"/>
        <w:bottom w:val="none" w:sz="0" w:space="0" w:color="auto"/>
        <w:right w:val="none" w:sz="0" w:space="0" w:color="auto"/>
      </w:divBdr>
    </w:div>
    <w:div w:id="1577545709">
      <w:bodyDiv w:val="1"/>
      <w:marLeft w:val="0"/>
      <w:marRight w:val="0"/>
      <w:marTop w:val="0"/>
      <w:marBottom w:val="0"/>
      <w:divBdr>
        <w:top w:val="none" w:sz="0" w:space="0" w:color="auto"/>
        <w:left w:val="none" w:sz="0" w:space="0" w:color="auto"/>
        <w:bottom w:val="none" w:sz="0" w:space="0" w:color="auto"/>
        <w:right w:val="none" w:sz="0" w:space="0" w:color="auto"/>
      </w:divBdr>
    </w:div>
    <w:div w:id="2110856062">
      <w:bodyDiv w:val="1"/>
      <w:marLeft w:val="0"/>
      <w:marRight w:val="0"/>
      <w:marTop w:val="0"/>
      <w:marBottom w:val="0"/>
      <w:divBdr>
        <w:top w:val="none" w:sz="0" w:space="0" w:color="auto"/>
        <w:left w:val="none" w:sz="0" w:space="0" w:color="auto"/>
        <w:bottom w:val="none" w:sz="0" w:space="0" w:color="auto"/>
        <w:right w:val="none" w:sz="0" w:space="0" w:color="auto"/>
      </w:divBdr>
    </w:div>
    <w:div w:id="211559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01DFF-98B2-4AD4-9BB5-D4EC60A03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B2B5E0EC.dotm</Template>
  <TotalTime>0</TotalTime>
  <Pages>2</Pages>
  <Words>285</Words>
  <Characters>1770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2051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4</cp:revision>
  <cp:lastPrinted>2017-02-10T12:34:00Z</cp:lastPrinted>
  <dcterms:created xsi:type="dcterms:W3CDTF">2017-03-02T16:12:00Z</dcterms:created>
  <dcterms:modified xsi:type="dcterms:W3CDTF">2017-04-03T12:59:00Z</dcterms:modified>
</cp:coreProperties>
</file>